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DE94" w14:textId="77777777" w:rsidR="00355742" w:rsidRDefault="00D334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EFDE323" wp14:editId="4CFF9014">
                <wp:simplePos x="0" y="0"/>
                <wp:positionH relativeFrom="column">
                  <wp:posOffset>514350</wp:posOffset>
                </wp:positionH>
                <wp:positionV relativeFrom="paragraph">
                  <wp:posOffset>13335</wp:posOffset>
                </wp:positionV>
                <wp:extent cx="4428490" cy="600075"/>
                <wp:effectExtent l="0" t="0" r="0" b="9525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49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E750D" w14:textId="1C780CB3" w:rsidR="00355742" w:rsidRPr="00C930B2" w:rsidRDefault="00C930B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52BAAD"/>
                                <w:sz w:val="72"/>
                                <w:lang w:val="bg-BG"/>
                              </w:rPr>
                              <w:t>Въведение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DE323" id="Rectangle 219" o:spid="_x0000_s1026" style="position:absolute;margin-left:40.5pt;margin-top:1.05pt;width:348.7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" filled="f" stroked="f">
                <v:textbox inset="2.53958mm,1.2694mm,2.53958mm,1.2694mm">
                  <w:txbxContent>
                    <w:p w14:paraId="735E750D" w14:textId="1C780CB3" w:rsidR="00355742" w:rsidRPr="00C930B2" w:rsidRDefault="00C930B2">
                      <w:pPr>
                        <w:spacing w:line="258" w:lineRule="auto"/>
                        <w:jc w:val="center"/>
                        <w:textDirection w:val="btLr"/>
                        <w:rPr>
                          <w:lang w:val="bg-BG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52BAAD"/>
                          <w:sz w:val="72"/>
                          <w:lang w:val="bg-BG"/>
                        </w:rPr>
                        <w:t>Въведение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4DA5A9" w14:textId="77777777" w:rsidR="00355742" w:rsidRDefault="00D334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3472B5B" wp14:editId="67BDF64C">
                <wp:simplePos x="0" y="0"/>
                <wp:positionH relativeFrom="column">
                  <wp:posOffset>-590550</wp:posOffset>
                </wp:positionH>
                <wp:positionV relativeFrom="paragraph">
                  <wp:posOffset>430530</wp:posOffset>
                </wp:positionV>
                <wp:extent cx="6886575" cy="1190625"/>
                <wp:effectExtent l="0" t="0" r="0" b="9525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4BB7F" w14:textId="6280986A" w:rsidR="00355742" w:rsidRDefault="00A67BE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i/>
                                <w:color w:val="F47F5D"/>
                                <w:sz w:val="52"/>
                                <w:lang w:val="bg-BG"/>
                              </w:rPr>
                            </w:pPr>
                            <w:r w:rsidRPr="00C930B2">
                              <w:rPr>
                                <w:rFonts w:ascii="Open Sans" w:hAnsi="Open Sans"/>
                                <w:i/>
                                <w:color w:val="F47F5D"/>
                                <w:sz w:val="52"/>
                              </w:rPr>
                              <w:t>IO1:</w:t>
                            </w:r>
                            <w:r w:rsidRPr="00C930B2">
                              <w:rPr>
                                <w:rFonts w:ascii="Open Sans" w:hAnsi="Open Sans"/>
                                <w:b/>
                                <w:bCs/>
                                <w:i/>
                                <w:color w:val="F47F5D"/>
                                <w:sz w:val="52"/>
                              </w:rPr>
                              <w:t xml:space="preserve"> </w:t>
                            </w:r>
                            <w:r w:rsidR="00C930B2" w:rsidRPr="00C930B2">
                              <w:rPr>
                                <w:b/>
                                <w:bCs/>
                                <w:i/>
                                <w:color w:val="F47F5D"/>
                                <w:sz w:val="52"/>
                                <w:lang w:val="bg-BG"/>
                              </w:rPr>
                              <w:t>Учебна програма за обучение между поколенията</w:t>
                            </w:r>
                          </w:p>
                          <w:p w14:paraId="30EC512E" w14:textId="77777777" w:rsidR="00C930B2" w:rsidRPr="00C930B2" w:rsidRDefault="00C930B2" w:rsidP="00C930B2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72B5B" id="Rectangle 222" o:spid="_x0000_s1027" style="position:absolute;margin-left:-46.5pt;margin-top:33.9pt;width:542.25pt;height:9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" filled="f" stroked="f">
                <v:textbox inset="2.53958mm,1.2694mm,2.53958mm,1.2694mm">
                  <w:txbxContent>
                    <w:p w14:paraId="4434BB7F" w14:textId="6280986A" w:rsidR="00355742" w:rsidRDefault="00A67BE7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i/>
                          <w:color w:val="F47F5D"/>
                          <w:sz w:val="52"/>
                          <w:lang w:val="bg-BG"/>
                        </w:rPr>
                      </w:pPr>
                      <w:r w:rsidRPr="00C930B2">
                        <w:rPr>
                          <w:rFonts w:ascii="Open Sans" w:hAnsi="Open Sans"/>
                          <w:i/>
                          <w:color w:val="F47F5D"/>
                          <w:sz w:val="52"/>
                        </w:rPr>
                        <w:t>IO1:</w:t>
                      </w:r>
                      <w:r w:rsidRPr="00C930B2">
                        <w:rPr>
                          <w:rFonts w:ascii="Open Sans" w:hAnsi="Open Sans"/>
                          <w:b/>
                          <w:bCs/>
                          <w:i/>
                          <w:color w:val="F47F5D"/>
                          <w:sz w:val="52"/>
                        </w:rPr>
                        <w:t xml:space="preserve"> </w:t>
                      </w:r>
                      <w:r w:rsidR="00C930B2" w:rsidRPr="00C930B2">
                        <w:rPr>
                          <w:b/>
                          <w:bCs/>
                          <w:i/>
                          <w:color w:val="F47F5D"/>
                          <w:sz w:val="52"/>
                          <w:lang w:val="bg-BG"/>
                        </w:rPr>
                        <w:t>Учебна програма за обучение между поколенията</w:t>
                      </w:r>
                    </w:p>
                    <w:p w14:paraId="30EC512E" w14:textId="77777777" w:rsidR="00C930B2" w:rsidRPr="00C930B2" w:rsidRDefault="00C930B2" w:rsidP="00C930B2">
                      <w:pPr>
                        <w:spacing w:line="258" w:lineRule="auto"/>
                        <w:textDirection w:val="btL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68DF4A" w14:textId="77777777" w:rsidR="00C930B2" w:rsidRDefault="00C930B2" w:rsidP="00C930B2">
      <w:pPr>
        <w:outlineLvl w:val="3"/>
        <w:rPr>
          <w:rFonts w:asciiTheme="majorHAnsi" w:eastAsia="Open Sans Light" w:hAnsiTheme="majorHAnsi" w:cs="Open Sans Light"/>
          <w:b/>
          <w:color w:val="F2613A" w:themeColor="accent6"/>
          <w:sz w:val="28"/>
          <w:szCs w:val="32"/>
          <w:lang w:val="bg-BG"/>
        </w:rPr>
      </w:pPr>
      <w:bookmarkStart w:id="0" w:name="_heading=h.3j2qqm3" w:colFirst="0" w:colLast="0"/>
      <w:bookmarkStart w:id="1" w:name="_Toc78877214"/>
      <w:bookmarkEnd w:id="0"/>
    </w:p>
    <w:p w14:paraId="2BD6FAE5" w14:textId="0725511D" w:rsidR="00C930B2" w:rsidRPr="00C930B2" w:rsidRDefault="00C930B2" w:rsidP="00C930B2">
      <w:pPr>
        <w:outlineLvl w:val="1"/>
        <w:rPr>
          <w:rFonts w:asciiTheme="majorHAnsi" w:eastAsia="Open Sans Light" w:hAnsiTheme="majorHAnsi" w:cs="Open Sans Light"/>
          <w:b/>
          <w:color w:val="F2613A" w:themeColor="accent6"/>
          <w:sz w:val="28"/>
          <w:szCs w:val="32"/>
        </w:rPr>
      </w:pPr>
      <w:bookmarkStart w:id="2" w:name="_Toc78877213"/>
      <w:r w:rsidRPr="00C930B2">
        <w:rPr>
          <w:rFonts w:asciiTheme="majorHAnsi" w:eastAsia="Open Sans Light" w:hAnsiTheme="majorHAnsi" w:cs="Open Sans Light"/>
          <w:b/>
          <w:color w:val="F2613A" w:themeColor="accent6"/>
          <w:sz w:val="28"/>
          <w:szCs w:val="32"/>
          <w:lang w:val="bg-BG"/>
        </w:rPr>
        <w:t>Оценка на обучението</w:t>
      </w:r>
      <w:bookmarkEnd w:id="2"/>
      <w:r w:rsidRPr="00C930B2">
        <w:rPr>
          <w:rFonts w:asciiTheme="majorHAnsi" w:eastAsia="Open Sans Light" w:hAnsiTheme="majorHAnsi" w:cs="Open Sans Light"/>
          <w:b/>
          <w:color w:val="F2613A" w:themeColor="accent6"/>
          <w:sz w:val="28"/>
          <w:szCs w:val="32"/>
        </w:rPr>
        <w:t xml:space="preserve"> </w:t>
      </w:r>
    </w:p>
    <w:p w14:paraId="56767791" w14:textId="3ECA2808" w:rsidR="00C930B2" w:rsidRPr="00C930B2" w:rsidRDefault="00C930B2" w:rsidP="00C930B2">
      <w:pPr>
        <w:outlineLvl w:val="3"/>
        <w:rPr>
          <w:rFonts w:asciiTheme="majorHAnsi" w:eastAsia="Open Sans Light" w:hAnsiTheme="majorHAnsi" w:cs="Open Sans Light"/>
          <w:b/>
          <w:i/>
          <w:color w:val="C7ADDB" w:themeColor="accent3"/>
          <w:sz w:val="24"/>
          <w:szCs w:val="28"/>
        </w:rPr>
      </w:pPr>
      <w:r w:rsidRPr="00C930B2">
        <w:rPr>
          <w:rFonts w:asciiTheme="majorHAnsi" w:eastAsia="Open Sans Light" w:hAnsiTheme="majorHAnsi" w:cs="Open Sans Light"/>
          <w:b/>
          <w:i/>
          <w:color w:val="C7ADDB" w:themeColor="accent3"/>
          <w:sz w:val="24"/>
          <w:szCs w:val="28"/>
        </w:rPr>
        <w:t xml:space="preserve">I. </w:t>
      </w:r>
      <w:r w:rsidRPr="00C930B2">
        <w:rPr>
          <w:rFonts w:asciiTheme="majorHAnsi" w:eastAsia="Open Sans Light" w:hAnsiTheme="majorHAnsi" w:cs="Open Sans Light"/>
          <w:b/>
          <w:i/>
          <w:color w:val="C7ADDB" w:themeColor="accent3"/>
          <w:sz w:val="24"/>
          <w:szCs w:val="28"/>
          <w:lang w:val="bg-BG"/>
        </w:rPr>
        <w:t>Лист за оценяване</w:t>
      </w:r>
      <w:r w:rsidRPr="00C930B2">
        <w:rPr>
          <w:rFonts w:asciiTheme="majorHAnsi" w:eastAsia="Open Sans Light" w:hAnsiTheme="majorHAnsi" w:cs="Open Sans Light"/>
          <w:b/>
          <w:i/>
          <w:color w:val="C7ADDB" w:themeColor="accent3"/>
          <w:sz w:val="24"/>
          <w:szCs w:val="28"/>
        </w:rPr>
        <w:t>:</w:t>
      </w:r>
      <w:bookmarkEnd w:id="1"/>
      <w:r w:rsidRPr="00C930B2">
        <w:rPr>
          <w:rFonts w:asciiTheme="majorHAnsi" w:eastAsia="Open Sans Light" w:hAnsiTheme="majorHAnsi" w:cs="Open Sans Light"/>
          <w:b/>
          <w:i/>
          <w:color w:val="C7ADDB" w:themeColor="accent3"/>
          <w:sz w:val="24"/>
          <w:szCs w:val="28"/>
        </w:rPr>
        <w:t xml:space="preserve"> </w:t>
      </w:r>
    </w:p>
    <w:p w14:paraId="19D5C986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 xml:space="preserve">1.  </w:t>
      </w:r>
      <w:r w:rsidRPr="00C930B2">
        <w:rPr>
          <w:rFonts w:eastAsia="Open Sans Light" w:cs="Open Sans Light"/>
          <w:lang w:val="bg-BG"/>
        </w:rPr>
        <w:t>Менторството е практика, в която по-младите служители се обучават под ръководството на техни старши колеги.</w:t>
      </w:r>
    </w:p>
    <w:p w14:paraId="39A0D6F9" w14:textId="77777777" w:rsidR="00C930B2" w:rsidRPr="00C930B2" w:rsidRDefault="00C930B2" w:rsidP="00C930B2">
      <w:pPr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а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Вярно</w:t>
      </w:r>
    </w:p>
    <w:p w14:paraId="6A63D842" w14:textId="77777777" w:rsidR="00C930B2" w:rsidRPr="00C930B2" w:rsidRDefault="00C930B2" w:rsidP="00C930B2">
      <w:pPr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б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Грешно</w:t>
      </w:r>
    </w:p>
    <w:p w14:paraId="136C58F6" w14:textId="77777777" w:rsidR="00C930B2" w:rsidRPr="00C930B2" w:rsidRDefault="00C930B2" w:rsidP="00C930B2">
      <w:pPr>
        <w:rPr>
          <w:rFonts w:eastAsia="Open Sans Light" w:cs="Open Sans Light"/>
        </w:rPr>
      </w:pPr>
    </w:p>
    <w:p w14:paraId="3E9D87F2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 xml:space="preserve">2. </w:t>
      </w:r>
      <w:r w:rsidRPr="00C930B2">
        <w:rPr>
          <w:rFonts w:eastAsia="Open Sans Light" w:cs="Open Sans Light"/>
          <w:lang w:val="bg-BG"/>
        </w:rPr>
        <w:t>Менторството може да се осъществи от по-възрастните служители към по-младите и обратното. Моля уточнете как всяка група може да даде своя принос във взаимното обучение.</w:t>
      </w:r>
      <w:r w:rsidRPr="00C930B2">
        <w:rPr>
          <w:rFonts w:eastAsia="Open Sans Light" w:cs="Open Sans Light"/>
        </w:rPr>
        <w:t xml:space="preserve"> </w:t>
      </w:r>
    </w:p>
    <w:p w14:paraId="3C7519B1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77FC7" w14:textId="77777777" w:rsidR="00C930B2" w:rsidRPr="00C930B2" w:rsidRDefault="00C930B2" w:rsidP="00C930B2">
      <w:pPr>
        <w:rPr>
          <w:rFonts w:eastAsia="Open Sans Light" w:cs="Open Sans Light"/>
        </w:rPr>
      </w:pPr>
    </w:p>
    <w:p w14:paraId="649DE562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 xml:space="preserve">3. </w:t>
      </w:r>
      <w:r w:rsidRPr="00C930B2">
        <w:rPr>
          <w:rFonts w:eastAsia="Open Sans Light" w:cs="Open Sans Light"/>
          <w:lang w:val="bg-BG"/>
        </w:rPr>
        <w:t xml:space="preserve">Според изследвания, населението на възраст 55 и повече години се е увеличило до 30% през 2019 г. и се очаква да достигне връх от около 40% до 2050 г. </w:t>
      </w:r>
    </w:p>
    <w:p w14:paraId="1875D69E" w14:textId="77777777" w:rsidR="00C930B2" w:rsidRPr="00C930B2" w:rsidRDefault="00C930B2" w:rsidP="00C930B2">
      <w:pPr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а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Вярно</w:t>
      </w:r>
    </w:p>
    <w:p w14:paraId="7BB72218" w14:textId="77777777" w:rsidR="00C930B2" w:rsidRPr="00C930B2" w:rsidRDefault="00C930B2" w:rsidP="00C930B2">
      <w:pPr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б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Грешно</w:t>
      </w:r>
    </w:p>
    <w:p w14:paraId="3BA3E37D" w14:textId="77777777" w:rsidR="00C930B2" w:rsidRPr="00C930B2" w:rsidRDefault="00C930B2" w:rsidP="00C930B2">
      <w:pPr>
        <w:rPr>
          <w:rFonts w:eastAsia="Open Sans Light" w:cs="Open Sans Light"/>
        </w:rPr>
      </w:pPr>
    </w:p>
    <w:p w14:paraId="195AF420" w14:textId="77777777" w:rsidR="00C930B2" w:rsidRPr="00C930B2" w:rsidRDefault="00C930B2" w:rsidP="00C930B2">
      <w:pPr>
        <w:spacing w:line="276" w:lineRule="auto"/>
        <w:rPr>
          <w:rFonts w:eastAsia="Open Sans Light" w:cs="Open Sans Light"/>
        </w:rPr>
      </w:pPr>
      <w:r w:rsidRPr="00C930B2">
        <w:rPr>
          <w:rFonts w:eastAsia="Open Sans Light" w:cs="Open Sans Light"/>
        </w:rPr>
        <w:t xml:space="preserve">4. </w:t>
      </w:r>
      <w:r w:rsidRPr="00C930B2">
        <w:rPr>
          <w:rFonts w:eastAsia="Open Sans Light" w:cs="Open Sans Light"/>
          <w:lang w:val="bg-BG"/>
        </w:rPr>
        <w:t xml:space="preserve">С термина „Дигитални умения” се имат предвид редица способности за използване на цифрови устройства, комуникационни приложения и мрежи за достъп и управление на информация. </w:t>
      </w:r>
    </w:p>
    <w:p w14:paraId="51542E90" w14:textId="77777777" w:rsidR="00C930B2" w:rsidRPr="00C930B2" w:rsidRDefault="00C930B2" w:rsidP="00C930B2">
      <w:pPr>
        <w:spacing w:line="276" w:lineRule="auto"/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lastRenderedPageBreak/>
        <w:t>а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Вярно</w:t>
      </w:r>
    </w:p>
    <w:p w14:paraId="258B3A55" w14:textId="77777777" w:rsidR="00C930B2" w:rsidRPr="00C930B2" w:rsidRDefault="00C930B2" w:rsidP="00C930B2">
      <w:pPr>
        <w:spacing w:line="276" w:lineRule="auto"/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б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Грешно</w:t>
      </w:r>
    </w:p>
    <w:p w14:paraId="6949978F" w14:textId="77777777" w:rsidR="00C930B2" w:rsidRPr="00C930B2" w:rsidRDefault="00C930B2" w:rsidP="00C930B2">
      <w:pPr>
        <w:spacing w:line="360" w:lineRule="auto"/>
        <w:rPr>
          <w:rFonts w:eastAsia="Open Sans Light" w:cs="Open Sans Light"/>
          <w:b/>
        </w:rPr>
      </w:pPr>
    </w:p>
    <w:p w14:paraId="47482A22" w14:textId="77777777" w:rsidR="00C930B2" w:rsidRPr="00C930B2" w:rsidRDefault="00C930B2" w:rsidP="00C930B2">
      <w:pPr>
        <w:spacing w:line="360" w:lineRule="auto"/>
        <w:rPr>
          <w:rFonts w:eastAsia="Open Sans Light" w:cs="Open Sans Light"/>
          <w:b/>
        </w:rPr>
      </w:pPr>
      <w:r w:rsidRPr="00C930B2">
        <w:rPr>
          <w:rFonts w:eastAsia="Open Sans Light" w:cs="Open Sans Light"/>
        </w:rPr>
        <w:t>5.</w:t>
      </w:r>
      <w:r w:rsidRPr="00C930B2">
        <w:rPr>
          <w:rFonts w:eastAsia="Open Sans Light" w:cs="Open Sans Light"/>
          <w:b/>
          <w:lang w:val="bg-BG"/>
        </w:rPr>
        <w:t xml:space="preserve"> </w:t>
      </w:r>
      <w:r w:rsidRPr="00C930B2">
        <w:rPr>
          <w:rFonts w:eastAsia="Open Sans Light" w:cs="Open Sans Light"/>
          <w:bCs/>
          <w:lang w:val="bg-BG"/>
        </w:rPr>
        <w:t xml:space="preserve">В днешно време само нискоквалифицираните млади работници се стремят да получат чрез своите професионални постове възможности за обучения, които ще им помогнат да усъвършенстват своите умения. </w:t>
      </w:r>
    </w:p>
    <w:p w14:paraId="36852462" w14:textId="77777777" w:rsidR="00C930B2" w:rsidRPr="00C930B2" w:rsidRDefault="00C930B2" w:rsidP="00C930B2">
      <w:pPr>
        <w:spacing w:line="276" w:lineRule="auto"/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а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Вярно</w:t>
      </w:r>
    </w:p>
    <w:p w14:paraId="2CD188C3" w14:textId="77777777" w:rsidR="00C930B2" w:rsidRPr="00C930B2" w:rsidRDefault="00C930B2" w:rsidP="00C930B2">
      <w:pPr>
        <w:spacing w:line="276" w:lineRule="auto"/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б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Грешно</w:t>
      </w:r>
    </w:p>
    <w:p w14:paraId="7D786D6A" w14:textId="77777777" w:rsidR="00C930B2" w:rsidRPr="00C930B2" w:rsidRDefault="00C930B2" w:rsidP="00C930B2">
      <w:pPr>
        <w:rPr>
          <w:rFonts w:eastAsia="Open Sans Light" w:cs="Open Sans Light"/>
        </w:rPr>
      </w:pPr>
    </w:p>
    <w:p w14:paraId="100A6DC7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>6. “</w:t>
      </w:r>
      <w:r w:rsidRPr="00C930B2">
        <w:rPr>
          <w:rFonts w:eastAsia="Open Sans Light" w:cs="Open Sans Light"/>
          <w:lang w:val="bg-BG"/>
        </w:rPr>
        <w:t xml:space="preserve">Бейби </w:t>
      </w:r>
      <w:proofErr w:type="spellStart"/>
      <w:r w:rsidRPr="00C930B2">
        <w:rPr>
          <w:rFonts w:eastAsia="Open Sans Light" w:cs="Open Sans Light"/>
          <w:lang w:val="bg-BG"/>
        </w:rPr>
        <w:t>Бумърите</w:t>
      </w:r>
      <w:proofErr w:type="spellEnd"/>
      <w:r w:rsidRPr="00C930B2">
        <w:rPr>
          <w:rFonts w:eastAsia="Open Sans Light" w:cs="Open Sans Light"/>
        </w:rPr>
        <w:t>”</w:t>
      </w:r>
      <w:r w:rsidRPr="00C930B2">
        <w:rPr>
          <w:rFonts w:eastAsia="Open Sans Light" w:cs="Open Sans Light"/>
          <w:lang w:val="bg-BG"/>
        </w:rPr>
        <w:t xml:space="preserve"> са родени след</w:t>
      </w:r>
      <w:r w:rsidRPr="00C930B2">
        <w:rPr>
          <w:rFonts w:eastAsia="Open Sans Light" w:cs="Open Sans Light"/>
        </w:rPr>
        <w:t xml:space="preserve"> 1981.</w:t>
      </w:r>
    </w:p>
    <w:p w14:paraId="7B221EEA" w14:textId="77777777" w:rsidR="00C930B2" w:rsidRPr="00C930B2" w:rsidRDefault="00C930B2" w:rsidP="00C930B2">
      <w:pPr>
        <w:spacing w:line="276" w:lineRule="auto"/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а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Вярно</w:t>
      </w:r>
    </w:p>
    <w:p w14:paraId="6708FCFA" w14:textId="77777777" w:rsidR="00C930B2" w:rsidRPr="00C930B2" w:rsidRDefault="00C930B2" w:rsidP="00C930B2">
      <w:pPr>
        <w:spacing w:line="276" w:lineRule="auto"/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б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Грешно</w:t>
      </w:r>
    </w:p>
    <w:p w14:paraId="5EDDFA54" w14:textId="77777777" w:rsidR="00C930B2" w:rsidRPr="00C930B2" w:rsidRDefault="00C930B2" w:rsidP="00C930B2">
      <w:pPr>
        <w:rPr>
          <w:rFonts w:eastAsia="Open Sans Light" w:cs="Open Sans Light"/>
        </w:rPr>
      </w:pPr>
    </w:p>
    <w:p w14:paraId="04D95DDB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 xml:space="preserve">7. </w:t>
      </w:r>
      <w:r w:rsidRPr="00C930B2">
        <w:rPr>
          <w:rFonts w:eastAsia="Open Sans Light" w:cs="Open Sans Light"/>
          <w:lang w:val="bg-BG"/>
        </w:rPr>
        <w:t xml:space="preserve">Моля, опишете накратко (с 1-2 изречения) какво е „Управление на </w:t>
      </w:r>
      <w:proofErr w:type="gramStart"/>
      <w:r w:rsidRPr="00C930B2">
        <w:rPr>
          <w:rFonts w:eastAsia="Open Sans Light" w:cs="Open Sans Light"/>
          <w:lang w:val="bg-BG"/>
        </w:rPr>
        <w:t>възрастта“</w:t>
      </w:r>
      <w:r w:rsidRPr="00C930B2">
        <w:rPr>
          <w:rFonts w:eastAsia="Open Sans Light" w:cs="Open Sans Light"/>
        </w:rPr>
        <w:t xml:space="preserve"> .</w:t>
      </w:r>
      <w:proofErr w:type="gramEnd"/>
    </w:p>
    <w:p w14:paraId="21F25F45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DA332" w14:textId="77777777" w:rsidR="00C930B2" w:rsidRPr="00C930B2" w:rsidRDefault="00C930B2" w:rsidP="00C930B2">
      <w:pPr>
        <w:rPr>
          <w:rFonts w:eastAsia="Open Sans Light" w:cs="Open Sans Light"/>
        </w:rPr>
      </w:pPr>
    </w:p>
    <w:p w14:paraId="59AA99CB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 xml:space="preserve">8. </w:t>
      </w:r>
      <w:r w:rsidRPr="00C930B2">
        <w:rPr>
          <w:rFonts w:eastAsia="Open Sans Light" w:cs="Open Sans Light"/>
          <w:lang w:val="bg-BG"/>
        </w:rPr>
        <w:t>Какво е „стратегическо мислене “?</w:t>
      </w:r>
    </w:p>
    <w:p w14:paraId="00DAD86B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D21EA" w14:textId="77777777" w:rsidR="00C930B2" w:rsidRPr="00C930B2" w:rsidRDefault="00C930B2" w:rsidP="00C930B2">
      <w:pPr>
        <w:rPr>
          <w:rFonts w:eastAsia="Open Sans Light" w:cs="Open Sans Light"/>
        </w:rPr>
      </w:pPr>
    </w:p>
    <w:p w14:paraId="1AFAEBD2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 xml:space="preserve">9. </w:t>
      </w:r>
      <w:r w:rsidRPr="00C930B2">
        <w:rPr>
          <w:rFonts w:eastAsia="Open Sans Light" w:cs="Open Sans Light"/>
          <w:lang w:val="bg-BG"/>
        </w:rPr>
        <w:t xml:space="preserve">Моля посочете 3 предимства на „Възрастовото </w:t>
      </w:r>
      <w:proofErr w:type="gramStart"/>
      <w:r w:rsidRPr="00C930B2">
        <w:rPr>
          <w:rFonts w:eastAsia="Open Sans Light" w:cs="Open Sans Light"/>
          <w:lang w:val="bg-BG"/>
        </w:rPr>
        <w:t>разнообразие“ в</w:t>
      </w:r>
      <w:proofErr w:type="gramEnd"/>
      <w:r w:rsidRPr="00C930B2">
        <w:rPr>
          <w:rFonts w:eastAsia="Open Sans Light" w:cs="Open Sans Light"/>
          <w:lang w:val="bg-BG"/>
        </w:rPr>
        <w:t xml:space="preserve"> професионални работни условия:</w:t>
      </w:r>
      <w:r w:rsidRPr="00C930B2">
        <w:rPr>
          <w:rFonts w:eastAsia="Open Sans Light" w:cs="Open Sans Light"/>
        </w:rPr>
        <w:t xml:space="preserve"> </w:t>
      </w:r>
    </w:p>
    <w:p w14:paraId="2735A61E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>______________________________________________________________________________________________________________________________________________________________________________________________________</w:t>
      </w:r>
      <w:r w:rsidRPr="00C930B2">
        <w:rPr>
          <w:rFonts w:eastAsia="Open Sans Light" w:cs="Open Sans Light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14:paraId="503283AC" w14:textId="77777777" w:rsidR="00C930B2" w:rsidRPr="00C930B2" w:rsidRDefault="00C930B2" w:rsidP="00C930B2">
      <w:pPr>
        <w:rPr>
          <w:rFonts w:eastAsia="Open Sans Light" w:cs="Open Sans Light"/>
        </w:rPr>
      </w:pPr>
    </w:p>
    <w:p w14:paraId="3CF22EDB" w14:textId="77777777" w:rsidR="00C930B2" w:rsidRPr="00C930B2" w:rsidRDefault="00C930B2" w:rsidP="00C930B2">
      <w:pPr>
        <w:rPr>
          <w:rFonts w:eastAsia="Open Sans Light" w:cs="Open Sans Light"/>
        </w:rPr>
      </w:pPr>
      <w:r w:rsidRPr="00C930B2">
        <w:rPr>
          <w:rFonts w:eastAsia="Open Sans Light" w:cs="Open Sans Light"/>
        </w:rPr>
        <w:t xml:space="preserve">10. </w:t>
      </w:r>
      <w:r w:rsidRPr="00C930B2">
        <w:rPr>
          <w:rFonts w:eastAsia="Open Sans Light" w:cs="Open Sans Light"/>
          <w:lang w:val="bg-BG"/>
        </w:rPr>
        <w:t xml:space="preserve">Твърди се, че хората, които попадат в поколение Милениум са неучтиви към лица на ръководни позиции. </w:t>
      </w:r>
    </w:p>
    <w:p w14:paraId="31FC6B70" w14:textId="77777777" w:rsidR="00C930B2" w:rsidRPr="00C930B2" w:rsidRDefault="00C930B2" w:rsidP="00C930B2">
      <w:pPr>
        <w:spacing w:line="276" w:lineRule="auto"/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а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 xml:space="preserve">Вярно </w:t>
      </w:r>
    </w:p>
    <w:p w14:paraId="3BB28666" w14:textId="77777777" w:rsidR="00C930B2" w:rsidRPr="00C930B2" w:rsidRDefault="00C930B2" w:rsidP="00C930B2">
      <w:pPr>
        <w:spacing w:line="276" w:lineRule="auto"/>
        <w:rPr>
          <w:rFonts w:eastAsia="Open Sans Light" w:cs="Open Sans Light"/>
          <w:lang w:val="bg-BG"/>
        </w:rPr>
      </w:pPr>
      <w:r w:rsidRPr="00C930B2">
        <w:rPr>
          <w:rFonts w:eastAsia="Open Sans Light" w:cs="Open Sans Light"/>
          <w:lang w:val="bg-BG"/>
        </w:rPr>
        <w:t>б</w:t>
      </w:r>
      <w:r w:rsidRPr="00C930B2">
        <w:rPr>
          <w:rFonts w:eastAsia="Open Sans Light" w:cs="Open Sans Light"/>
        </w:rPr>
        <w:t xml:space="preserve">. </w:t>
      </w:r>
      <w:r w:rsidRPr="00C930B2">
        <w:rPr>
          <w:rFonts w:eastAsia="Open Sans Light" w:cs="Open Sans Light"/>
          <w:lang w:val="bg-BG"/>
        </w:rPr>
        <w:t>Грешно</w:t>
      </w:r>
    </w:p>
    <w:p w14:paraId="70D932B0" w14:textId="77777777" w:rsidR="00C42B15" w:rsidRDefault="00C42B15" w:rsidP="00C42B15"/>
    <w:p w14:paraId="5981AE05" w14:textId="04C73EA5" w:rsidR="00355742" w:rsidRDefault="00355742" w:rsidP="00D334B9">
      <w:pPr>
        <w:spacing w:line="276" w:lineRule="auto"/>
      </w:pPr>
      <w:bookmarkStart w:id="3" w:name="_heading=h.qwkym41km1ws" w:colFirst="0" w:colLast="0"/>
      <w:bookmarkEnd w:id="3"/>
    </w:p>
    <w:sectPr w:rsidR="00355742">
      <w:headerReference w:type="default" r:id="rId8"/>
      <w:footerReference w:type="default" r:id="rId9"/>
      <w:pgSz w:w="11907" w:h="16839"/>
      <w:pgMar w:top="189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7495" w14:textId="77777777" w:rsidR="007C7121" w:rsidRDefault="007C7121">
      <w:pPr>
        <w:spacing w:after="0" w:line="240" w:lineRule="auto"/>
      </w:pPr>
      <w:r>
        <w:separator/>
      </w:r>
    </w:p>
  </w:endnote>
  <w:endnote w:type="continuationSeparator" w:id="0">
    <w:p w14:paraId="7ABE7D83" w14:textId="77777777" w:rsidR="007C7121" w:rsidRDefault="007C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7085" w14:textId="77777777" w:rsidR="00355742" w:rsidRDefault="00A67B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7FAC25BA" wp14:editId="0A3046F6">
          <wp:simplePos x="0" y="0"/>
          <wp:positionH relativeFrom="column">
            <wp:posOffset>-628649</wp:posOffset>
          </wp:positionH>
          <wp:positionV relativeFrom="paragraph">
            <wp:posOffset>228600</wp:posOffset>
          </wp:positionV>
          <wp:extent cx="1533525" cy="315595"/>
          <wp:effectExtent l="0" t="0" r="0" b="0"/>
          <wp:wrapNone/>
          <wp:docPr id="2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91EFE8A" wp14:editId="3517F6A9">
              <wp:simplePos x="0" y="0"/>
              <wp:positionH relativeFrom="column">
                <wp:posOffset>965200</wp:posOffset>
              </wp:positionH>
              <wp:positionV relativeFrom="paragraph">
                <wp:posOffset>127000</wp:posOffset>
              </wp:positionV>
              <wp:extent cx="5395595" cy="647700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2965" y="3460913"/>
                        <a:ext cx="53860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EE705" w14:textId="77777777" w:rsidR="00C930B2" w:rsidRPr="00C930B2" w:rsidRDefault="00C930B2" w:rsidP="00C930B2">
                          <w:pPr>
                            <w:spacing w:after="0" w:line="240" w:lineRule="auto"/>
                            <w:textDirection w:val="btLr"/>
                            <w:rPr>
                              <w:rFonts w:ascii="Open Sans" w:hAnsi="Open Sans"/>
                              <w:sz w:val="16"/>
                            </w:rPr>
                          </w:pP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Този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проект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е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финансиран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с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подкрепата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Европейската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комисия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Програма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Еразъм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+.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Настоящата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публикация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отразява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единствено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вижданията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автора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и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Комисията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носи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отговорност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за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начина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който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може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да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бъде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използвана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съдържащата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се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r w:rsidRPr="00C930B2">
                            <w:rPr>
                              <w:rFonts w:ascii="Open Sans" w:hAnsi="Open Sans"/>
                              <w:sz w:val="16"/>
                              <w:lang w:val="bg-BG"/>
                            </w:rPr>
                            <w:t xml:space="preserve">в нея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информация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. </w:t>
                          </w:r>
                          <w:r w:rsidRPr="00C930B2">
                            <w:rPr>
                              <w:rFonts w:ascii="Open Sans" w:hAnsi="Open Sans"/>
                              <w:sz w:val="16"/>
                              <w:lang w:val="bg-BG"/>
                            </w:rPr>
                            <w:t>Проект номер</w:t>
                          </w:r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:  2020-1-BG01-KA202-079064</w:t>
                          </w:r>
                        </w:p>
                        <w:p w14:paraId="3896C150" w14:textId="77777777" w:rsidR="00355742" w:rsidRDefault="0035574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1EFE8A" id="Rectangle 220" o:spid="_x0000_s1029" style="position:absolute;margin-left:76pt;margin-top:10pt;width:424.8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" filled="f" stroked="f">
              <v:textbox inset="2.53958mm,1.2694mm,2.53958mm,1.2694mm">
                <w:txbxContent>
                  <w:p w14:paraId="445EE705" w14:textId="77777777" w:rsidR="00C930B2" w:rsidRPr="00C930B2" w:rsidRDefault="00C930B2" w:rsidP="00C930B2">
                    <w:pPr>
                      <w:spacing w:after="0" w:line="240" w:lineRule="auto"/>
                      <w:textDirection w:val="btLr"/>
                      <w:rPr>
                        <w:rFonts w:ascii="Open Sans" w:hAnsi="Open Sans"/>
                        <w:sz w:val="16"/>
                      </w:rPr>
                    </w:pP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Този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проект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е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финансиран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с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подкрепата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Европейската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комисия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Програма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Еразъм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+.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Настоящата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публикация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отразява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единствено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вижданията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автора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и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Комисията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носи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отговорност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за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начина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,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който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може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да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бъде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използвана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съдържащата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се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r w:rsidRPr="00C930B2">
                      <w:rPr>
                        <w:rFonts w:ascii="Open Sans" w:hAnsi="Open Sans"/>
                        <w:sz w:val="16"/>
                        <w:lang w:val="bg-BG"/>
                      </w:rPr>
                      <w:t xml:space="preserve">в нея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информация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. </w:t>
                    </w:r>
                    <w:r w:rsidRPr="00C930B2">
                      <w:rPr>
                        <w:rFonts w:ascii="Open Sans" w:hAnsi="Open Sans"/>
                        <w:sz w:val="16"/>
                        <w:lang w:val="bg-BG"/>
                      </w:rPr>
                      <w:t>Проект номер</w:t>
                    </w:r>
                    <w:r w:rsidRPr="00C930B2">
                      <w:rPr>
                        <w:rFonts w:ascii="Open Sans" w:hAnsi="Open Sans"/>
                        <w:sz w:val="16"/>
                      </w:rPr>
                      <w:t>:  2020-1-BG01-KA202-079064</w:t>
                    </w:r>
                  </w:p>
                  <w:p w14:paraId="3896C150" w14:textId="77777777" w:rsidR="00355742" w:rsidRDefault="0035574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2676008" w14:textId="77777777" w:rsidR="00355742" w:rsidRDefault="003557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4995" w14:textId="77777777" w:rsidR="007C7121" w:rsidRDefault="007C7121">
      <w:pPr>
        <w:spacing w:after="0" w:line="240" w:lineRule="auto"/>
      </w:pPr>
      <w:r>
        <w:separator/>
      </w:r>
    </w:p>
  </w:footnote>
  <w:footnote w:type="continuationSeparator" w:id="0">
    <w:p w14:paraId="7A6D2962" w14:textId="77777777" w:rsidR="007C7121" w:rsidRDefault="007C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6CDC" w14:textId="77777777" w:rsidR="00355742" w:rsidRDefault="00A67B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7B0D0A17" wp14:editId="3E4912D6">
          <wp:simplePos x="0" y="0"/>
          <wp:positionH relativeFrom="column">
            <wp:posOffset>-476249</wp:posOffset>
          </wp:positionH>
          <wp:positionV relativeFrom="paragraph">
            <wp:posOffset>-171449</wp:posOffset>
          </wp:positionV>
          <wp:extent cx="771525" cy="479735"/>
          <wp:effectExtent l="0" t="0" r="0" b="0"/>
          <wp:wrapSquare wrapText="bothSides" distT="0" distB="0" distL="0" distR="0"/>
          <wp:docPr id="22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4646699" wp14:editId="6AC0C0AA">
              <wp:simplePos x="0" y="0"/>
              <wp:positionH relativeFrom="column">
                <wp:posOffset>4064000</wp:posOffset>
              </wp:positionH>
              <wp:positionV relativeFrom="paragraph">
                <wp:posOffset>-208279</wp:posOffset>
              </wp:positionV>
              <wp:extent cx="2370455" cy="457200"/>
              <wp:effectExtent l="0" t="0" r="0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556163"/>
                        <a:ext cx="23609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62FA6" w14:textId="77777777" w:rsidR="00355742" w:rsidRDefault="00A67BE7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www.learngen.</w:t>
                          </w:r>
                          <w:r w:rsidR="00470C8A"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3" o:spid="_x0000_s1028" style="position:absolute;margin-left:320pt;margin-top:-16.4pt;width:186.65pt;height:3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" filled="f" stroked="f">
              <v:textbox inset="2.53958mm,1.2694mm,2.53958mm,1.2694mm">
                <w:txbxContent>
                  <w:p w:rsidR="00355742" w:rsidRDefault="00A67BE7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Open Sans" w:hAnsi="Open Sans"/>
                        <w:color w:val="52BAAD"/>
                        <w:sz w:val="24"/>
                      </w:rPr>
                      <w:t>www.learngen.</w:t>
                    </w:r>
                    <w:r w:rsidR="00470C8A">
                      <w:rPr>
                        <w:rFonts w:ascii="Open Sans" w:hAnsi="Open Sans"/>
                        <w:color w:val="52BAAD"/>
                        <w:sz w:val="24"/>
                      </w:rPr>
                      <w:t>eu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CA5"/>
    <w:multiLevelType w:val="multilevel"/>
    <w:tmpl w:val="BDBC470A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676D6"/>
    <w:multiLevelType w:val="multilevel"/>
    <w:tmpl w:val="8966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3683"/>
    <w:multiLevelType w:val="multilevel"/>
    <w:tmpl w:val="D8526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AA3E9C"/>
    <w:multiLevelType w:val="multilevel"/>
    <w:tmpl w:val="46C44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F46AE1"/>
    <w:multiLevelType w:val="multilevel"/>
    <w:tmpl w:val="F03E2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B21117"/>
    <w:multiLevelType w:val="multilevel"/>
    <w:tmpl w:val="AC1A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273E74"/>
    <w:multiLevelType w:val="multilevel"/>
    <w:tmpl w:val="3ECA4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B25D45"/>
    <w:multiLevelType w:val="multilevel"/>
    <w:tmpl w:val="EFC29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42"/>
    <w:rsid w:val="000C691D"/>
    <w:rsid w:val="00121FEC"/>
    <w:rsid w:val="00355742"/>
    <w:rsid w:val="00470C8A"/>
    <w:rsid w:val="007C7121"/>
    <w:rsid w:val="00860054"/>
    <w:rsid w:val="009422ED"/>
    <w:rsid w:val="00A67BE7"/>
    <w:rsid w:val="00C42B15"/>
    <w:rsid w:val="00C930B2"/>
    <w:rsid w:val="00D334B9"/>
    <w:rsid w:val="00E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A9C4E"/>
  <w15:docId w15:val="{32C79EF7-BB1F-4CCF-97EF-10F697A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36A6F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32"/>
    <w:rPr>
      <w:rFonts w:ascii="Open Sans Light" w:hAnsi="Open Sans Light"/>
      <w:color w:val="636A6F" w:themeColor="background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D32"/>
    <w:pPr>
      <w:outlineLvl w:val="0"/>
    </w:pPr>
    <w:rPr>
      <w:rFonts w:asciiTheme="majorHAnsi" w:hAnsiTheme="majorHAnsi"/>
      <w:b/>
      <w:color w:val="93D4CC" w:themeColor="accen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32"/>
    <w:pPr>
      <w:outlineLvl w:val="1"/>
    </w:pPr>
    <w:rPr>
      <w:rFonts w:asciiTheme="majorHAnsi" w:hAnsiTheme="majorHAnsi"/>
      <w:b/>
      <w:color w:val="F2613A" w:themeColor="accent6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32"/>
    <w:pPr>
      <w:outlineLvl w:val="2"/>
    </w:pPr>
    <w:rPr>
      <w:rFonts w:asciiTheme="majorHAnsi" w:hAnsiTheme="majorHAnsi"/>
      <w:color w:val="858AA8" w:themeColor="accent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32"/>
    <w:pPr>
      <w:outlineLvl w:val="3"/>
    </w:pPr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A57C" w:themeColor="accent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3E6D32"/>
    <w:rPr>
      <w:rFonts w:asciiTheme="majorHAnsi" w:hAnsiTheme="majorHAnsi"/>
      <w:b/>
      <w:color w:val="93D4CC" w:themeColor="accen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E6D32"/>
    <w:rPr>
      <w:rFonts w:asciiTheme="majorHAnsi" w:hAnsiTheme="majorHAnsi"/>
      <w:b/>
      <w:color w:val="F2613A" w:themeColor="accent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6D32"/>
    <w:rPr>
      <w:rFonts w:asciiTheme="majorHAnsi" w:hAnsiTheme="majorHAnsi"/>
      <w:color w:val="858AA8" w:themeColor="accent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6D32"/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93D4C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E6D32"/>
    <w:pPr>
      <w:spacing w:after="100"/>
    </w:pPr>
    <w:rPr>
      <w:rFonts w:asciiTheme="majorHAnsi" w:hAnsiTheme="majorHAnsi"/>
      <w:b/>
      <w:color w:val="93D4CC" w:themeColor="accent2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E6D32"/>
    <w:pPr>
      <w:spacing w:after="100"/>
      <w:ind w:left="220"/>
    </w:pPr>
    <w:rPr>
      <w:rFonts w:asciiTheme="majorHAnsi" w:hAnsiTheme="majorHAnsi"/>
      <w:b/>
      <w:color w:val="F2613A" w:themeColor="accent6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3E6D32"/>
    <w:pPr>
      <w:spacing w:after="100"/>
      <w:ind w:left="440"/>
    </w:pPr>
    <w:rPr>
      <w:rFonts w:asciiTheme="majorHAnsi" w:hAnsiTheme="majorHAnsi"/>
      <w:color w:val="858AA8" w:themeColor="accent5"/>
      <w:sz w:val="24"/>
    </w:rPr>
  </w:style>
  <w:style w:type="paragraph" w:styleId="NormalWeb">
    <w:name w:val="Normal (Web)"/>
    <w:basedOn w:val="Normal"/>
    <w:uiPriority w:val="99"/>
    <w:semiHidden/>
    <w:unhideWhenUsed/>
    <w:rsid w:val="007F6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32"/>
    <w:rPr>
      <w:rFonts w:asciiTheme="majorHAnsi" w:eastAsiaTheme="majorEastAsia" w:hAnsiTheme="majorHAnsi" w:cstheme="majorBidi"/>
      <w:color w:val="9DA57C" w:themeColor="accent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6D32"/>
    <w:pPr>
      <w:spacing w:after="100"/>
      <w:ind w:left="660"/>
    </w:pPr>
    <w:rPr>
      <w:rFonts w:asciiTheme="majorHAnsi" w:hAnsiTheme="majorHAnsi"/>
      <w:b/>
      <w:i/>
      <w:color w:val="C7ADDB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6D32"/>
    <w:pPr>
      <w:spacing w:after="100"/>
      <w:ind w:left="880"/>
    </w:pPr>
    <w:rPr>
      <w:rFonts w:asciiTheme="majorHAnsi" w:hAnsiTheme="majorHAnsi"/>
      <w:color w:val="9DA57C" w:themeColor="accent4"/>
    </w:rPr>
  </w:style>
  <w:style w:type="paragraph" w:styleId="TOCHeading">
    <w:name w:val="TOC Heading"/>
    <w:basedOn w:val="Heading1"/>
    <w:next w:val="Normal"/>
    <w:uiPriority w:val="39"/>
    <w:unhideWhenUsed/>
    <w:qFormat/>
    <w:rsid w:val="005730EB"/>
    <w:pPr>
      <w:keepNext/>
      <w:keepLines/>
      <w:spacing w:before="240" w:after="0"/>
      <w:outlineLvl w:val="9"/>
    </w:pPr>
    <w:rPr>
      <w:rFonts w:eastAsiaTheme="majorEastAsia" w:cstheme="majorBidi"/>
      <w:b w:val="0"/>
      <w:color w:val="EC4110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7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1B"/>
    <w:rPr>
      <w:rFonts w:ascii="Open Sans Light" w:hAnsi="Open Sans Light"/>
      <w:color w:val="636A6F" w:themeColor="background2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1B"/>
    <w:rPr>
      <w:rFonts w:ascii="Open Sans Light" w:hAnsi="Open Sans Light"/>
      <w:b/>
      <w:bCs/>
      <w:color w:val="636A6F" w:themeColor="background2" w:themeShade="BF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CD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Gen">
      <a:dk1>
        <a:srgbClr val="FFFFFF"/>
      </a:dk1>
      <a:lt1>
        <a:srgbClr val="868E93"/>
      </a:lt1>
      <a:dk2>
        <a:srgbClr val="E1E2E3"/>
      </a:dk2>
      <a:lt2>
        <a:srgbClr val="868E93"/>
      </a:lt2>
      <a:accent1>
        <a:srgbClr val="F47F5D"/>
      </a:accent1>
      <a:accent2>
        <a:srgbClr val="93D4CC"/>
      </a:accent2>
      <a:accent3>
        <a:srgbClr val="C7ADDB"/>
      </a:accent3>
      <a:accent4>
        <a:srgbClr val="9DA57C"/>
      </a:accent4>
      <a:accent5>
        <a:srgbClr val="858AA8"/>
      </a:accent5>
      <a:accent6>
        <a:srgbClr val="F2613A"/>
      </a:accent6>
      <a:hlink>
        <a:srgbClr val="93D4CC"/>
      </a:hlink>
      <a:folHlink>
        <a:srgbClr val="70C6BC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R62C7+yzZDJUuvJNj9hutjKnQ==">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Business1</cp:lastModifiedBy>
  <cp:revision>6</cp:revision>
  <cp:lastPrinted>2021-07-28T07:49:00Z</cp:lastPrinted>
  <dcterms:created xsi:type="dcterms:W3CDTF">2021-07-28T08:02:00Z</dcterms:created>
  <dcterms:modified xsi:type="dcterms:W3CDTF">2021-08-06T10:47:00Z</dcterms:modified>
</cp:coreProperties>
</file>